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4" w:name="_GoBack"/>
      <w:bookmarkEnd w:id="14"/>
    </w:p>
    <w:p>
      <w:pPr>
        <w:rPr>
          <w:rFonts w:hint="eastAsia" w:eastAsia="方正舒体"/>
          <w:lang w:eastAsia="zh-CN"/>
        </w:rPr>
      </w:pPr>
      <w:r>
        <w:rPr>
          <w:rFonts w:hint="eastAsia" w:eastAsia="方正舒体"/>
          <w:lang w:eastAsia="zh-CN"/>
        </w:rPr>
        <w:drawing>
          <wp:inline distT="0" distB="0" distL="114300" distR="114300">
            <wp:extent cx="5271770" cy="7292340"/>
            <wp:effectExtent l="0" t="0" r="5080" b="3810"/>
            <wp:docPr id="8" name="图片 8" descr="师达数学真题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师达数学真题9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舒体"/>
          <w:lang w:eastAsia="zh-CN"/>
        </w:rPr>
        <w:drawing>
          <wp:inline distT="0" distB="0" distL="114300" distR="114300">
            <wp:extent cx="5271770" cy="7292340"/>
            <wp:effectExtent l="0" t="0" r="5080" b="3810"/>
            <wp:docPr id="7" name="图片 7" descr="师达数学真题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师达数学真题9-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舒体"/>
          <w:lang w:eastAsia="zh-CN"/>
        </w:rPr>
        <w:drawing>
          <wp:inline distT="0" distB="0" distL="114300" distR="114300">
            <wp:extent cx="5271770" cy="7292340"/>
            <wp:effectExtent l="0" t="0" r="5080" b="3810"/>
            <wp:docPr id="6" name="图片 6" descr="师达数学真题9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师达数学真题9-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jc w:val="center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北京小升初网微信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bookmarkStart w:id="0" w:name="_Toc6165_WPSOffice_Level1"/>
      <w:bookmarkStart w:id="1" w:name="_Toc1266_WPSOffice_Level1"/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（微信ID：bjxschu）</w:t>
      </w:r>
      <w:bookmarkEnd w:id="0"/>
      <w:bookmarkEnd w:id="1"/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2" w:name="_Toc16521_WPSOffice_Level1"/>
      <w:bookmarkStart w:id="3" w:name="_Toc28156_WPSOffice_Level1"/>
      <w:r>
        <w:rPr>
          <w:rFonts w:hint="eastAsia" w:ascii="微软雅黑" w:hAnsi="微软雅黑" w:eastAsia="微软雅黑" w:cs="微软雅黑"/>
          <w:lang w:val="en-US" w:eastAsia="zh-CN"/>
        </w:rPr>
        <w:t>洞悉小升初政策</w:t>
      </w:r>
      <w:bookmarkEnd w:id="2"/>
      <w:bookmarkEnd w:id="3"/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4" w:name="_Toc1644_WPSOffice_Level1"/>
      <w:bookmarkStart w:id="5" w:name="_Toc24712_WPSOffice_Level1"/>
      <w:r>
        <w:rPr>
          <w:rFonts w:hint="eastAsia" w:ascii="微软雅黑" w:hAnsi="微软雅黑" w:eastAsia="微软雅黑" w:cs="微软雅黑"/>
          <w:lang w:val="en-US" w:eastAsia="zh-CN"/>
        </w:rPr>
        <w:t>知晓学校动态</w:t>
      </w:r>
      <w:bookmarkEnd w:id="4"/>
      <w:bookmarkEnd w:id="5"/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6" w:name="_Toc22652_WPSOffice_Level1"/>
      <w:bookmarkStart w:id="7" w:name="_Toc24017_WPSOffice_Level1"/>
      <w:r>
        <w:rPr>
          <w:rFonts w:hint="eastAsia" w:ascii="微软雅黑" w:hAnsi="微软雅黑" w:eastAsia="微软雅黑" w:cs="微软雅黑"/>
          <w:lang w:val="en-US" w:eastAsia="zh-CN"/>
        </w:rPr>
        <w:t>举办升学讲座</w:t>
      </w:r>
      <w:bookmarkEnd w:id="6"/>
      <w:bookmarkEnd w:id="7"/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8" w:name="_Toc4634_WPSOffice_Level1"/>
      <w:bookmarkStart w:id="9" w:name="_Toc3603_WPSOffice_Level1"/>
      <w:r>
        <w:rPr>
          <w:rFonts w:hint="eastAsia" w:ascii="微软雅黑" w:hAnsi="微软雅黑" w:eastAsia="微软雅黑" w:cs="微软雅黑"/>
          <w:lang w:val="en-US" w:eastAsia="zh-CN"/>
        </w:rPr>
        <w:t>......</w:t>
      </w:r>
      <w:bookmarkEnd w:id="8"/>
      <w:bookmarkEnd w:id="9"/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10" w:name="_Toc25902_WPSOffice_Level1"/>
      <w:bookmarkStart w:id="11" w:name="_Toc12286_WPSOffice_Level1"/>
      <w:r>
        <w:rPr>
          <w:rFonts w:hint="eastAsia" w:ascii="微软雅黑" w:hAnsi="微软雅黑" w:eastAsia="微软雅黑" w:cs="微软雅黑"/>
          <w:lang w:val="en-US" w:eastAsia="zh-CN"/>
        </w:rPr>
        <w:t>还在犹豫什么</w:t>
      </w:r>
      <w:bookmarkEnd w:id="10"/>
      <w:bookmarkEnd w:id="11"/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12" w:name="_Toc10376_WPSOffice_Level1"/>
      <w:bookmarkStart w:id="13" w:name="_Toc18091_WPSOffice_Level1"/>
      <w:r>
        <w:rPr>
          <w:rFonts w:hint="eastAsia" w:ascii="微软雅黑" w:hAnsi="微软雅黑" w:eastAsia="微软雅黑" w:cs="微软雅黑"/>
          <w:lang w:val="en-US" w:eastAsia="zh-CN"/>
        </w:rPr>
        <w:t>赶紧关注啦</w:t>
      </w:r>
      <w:bookmarkEnd w:id="12"/>
      <w:bookmarkEnd w:id="13"/>
    </w:p>
    <w:p>
      <w:pPr>
        <w:jc w:val="center"/>
      </w:pPr>
      <w:r>
        <w:drawing>
          <wp:inline distT="0" distB="0" distL="114300" distR="114300">
            <wp:extent cx="1714500" cy="20383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96"/>
        </w:tabs>
        <w:jc w:val="left"/>
        <w:rPr>
          <w:lang w:val="en-US" w:eastAsia="zh-CN"/>
        </w:rPr>
      </w:pPr>
    </w:p>
    <w:p/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94" w:type="dxa"/>
      <w:jc w:val="center"/>
      <w:tblInd w:w="-594" w:type="dxa"/>
      <w:tblLayout w:type="fixed"/>
      <w:tblCellMar>
        <w:top w:w="72" w:type="dxa"/>
        <w:left w:w="115" w:type="dxa"/>
        <w:bottom w:w="72" w:type="dxa"/>
        <w:right w:w="115" w:type="dxa"/>
      </w:tblCellMar>
    </w:tblPr>
    <w:tblGrid>
      <w:gridCol w:w="328"/>
      <w:gridCol w:w="8066"/>
    </w:tblGrid>
    <w:tr>
      <w:tblPrEx>
        <w:tblLayout w:type="fixed"/>
        <w:tblCellMar>
          <w:top w:w="72" w:type="dxa"/>
          <w:left w:w="115" w:type="dxa"/>
          <w:bottom w:w="72" w:type="dxa"/>
          <w:right w:w="115" w:type="dxa"/>
        </w:tblCellMar>
      </w:tblPrEx>
      <w:trPr>
        <w:trHeight w:val="629" w:hRule="atLeast"/>
        <w:jc w:val="center"/>
      </w:trPr>
      <w:tc>
        <w:tcPr>
          <w:tcW w:w="328" w:type="dxa"/>
          <w:tcBorders>
            <w:top w:val="single" w:color="7B4A3A" w:sz="4" w:space="0"/>
          </w:tcBorders>
          <w:shd w:val="clear" w:color="auto" w:fill="7B4A3A"/>
        </w:tcPr>
        <w:p>
          <w:pPr>
            <w:pStyle w:val="2"/>
            <w:jc w:val="center"/>
            <w:rPr>
              <w:rFonts w:ascii="Georgia" w:hAnsi="Georgia" w:eastAsia="方正舒体"/>
              <w:b/>
              <w:color w:val="FFFFFF"/>
              <w:kern w:val="2"/>
              <w:sz w:val="24"/>
              <w:szCs w:val="24"/>
            </w:rPr>
          </w:pPr>
          <w:r>
            <w:rPr>
              <w:sz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1" name="文本框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</w:pPr>
                                <w:r>
                                  <w:rPr>
                                    <w:rFonts w:ascii="隶书" w:hAnsi="Georgia" w:eastAsia="隶书"/>
                                    <w:b/>
                                    <w:kern w:val="2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Georgia" w:hAnsi="Georgia" w:eastAsia="方正舒体"/>
                                    <w:b/>
                                    <w:kern w:val="2"/>
                                    <w:sz w:val="24"/>
                                    <w:szCs w:val="2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rFonts w:ascii="Georgia" w:hAnsi="Georgia" w:eastAsia="方正舒体"/>
                                    <w:b/>
                                    <w:kern w:val="2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Georgia" w:hAnsi="Georgia" w:eastAsia="方正舒体"/>
                                    <w:b/>
                                    <w:color w:val="FFFFFF"/>
                                    <w:kern w:val="2"/>
                                    <w:sz w:val="24"/>
                                    <w:szCs w:val="24"/>
                                    <w:lang w:val="zh-CN"/>
                                  </w:rPr>
                                  <w:t>1</w:t>
                                </w:r>
                                <w:r>
                                  <w:rPr>
                                    <w:rFonts w:ascii="Georgia" w:hAnsi="Georgia" w:eastAsia="方正舒体"/>
                                    <w:b/>
                                    <w:color w:val="FFFFFF"/>
                                    <w:kern w:val="2"/>
                                    <w:sz w:val="24"/>
                                    <w:szCs w:val="24"/>
                                    <w:lang w:val="zh-C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隶书" w:hAnsi="Georgia" w:eastAsia="隶书"/>
                              <w:b/>
                              <w:ker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 w:eastAsia="方正舒体"/>
                              <w:b/>
                              <w:kern w:val="2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Georgia" w:hAnsi="Georgia" w:eastAsia="方正舒体"/>
                              <w:b/>
                              <w:ker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Georgia" w:hAnsi="Georgia" w:eastAsia="方正舒体"/>
                              <w:b/>
                              <w:color w:val="FFFFFF"/>
                              <w:kern w:val="2"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Georgia" w:hAnsi="Georgia" w:eastAsia="方正舒体"/>
                              <w:b/>
                              <w:color w:val="FFFFFF"/>
                              <w:kern w:val="2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066" w:type="dxa"/>
          <w:tcBorders>
            <w:top w:val="single" w:color="auto" w:sz="4" w:space="0"/>
          </w:tcBorders>
        </w:tcPr>
        <w:p>
          <w:pPr>
            <w:pStyle w:val="2"/>
            <w:spacing w:line="300" w:lineRule="auto"/>
            <w:jc w:val="both"/>
            <w:rPr>
              <w:rFonts w:ascii="隶书" w:hAnsi="微软雅黑" w:eastAsia="隶书"/>
              <w:kern w:val="2"/>
              <w:sz w:val="21"/>
              <w:szCs w:val="21"/>
            </w:rPr>
          </w:pPr>
          <w:r>
            <w:rPr>
              <w:rFonts w:hint="eastAsia" w:ascii="隶书" w:hAnsi="微软雅黑" w:eastAsia="隶书"/>
              <w:kern w:val="2"/>
              <w:sz w:val="21"/>
              <w:szCs w:val="21"/>
            </w:rPr>
            <w:t>官方微信公众号：</w:t>
          </w:r>
          <w:r>
            <w:rPr>
              <w:rFonts w:ascii="隶书" w:hAnsi="微软雅黑" w:eastAsia="隶书"/>
              <w:kern w:val="2"/>
              <w:sz w:val="21"/>
              <w:szCs w:val="21"/>
            </w:rPr>
            <w:fldChar w:fldCharType="begin"/>
          </w:r>
          <w:r>
            <w:rPr>
              <w:rFonts w:ascii="隶书" w:hAnsi="微软雅黑" w:eastAsia="隶书"/>
              <w:kern w:val="2"/>
              <w:sz w:val="21"/>
              <w:szCs w:val="21"/>
            </w:rPr>
            <w:instrText xml:space="preserve"> HYPERLINK "http://www.xschu.com/xiaoshengchu/27/24933.html" </w:instrText>
          </w:r>
          <w:r>
            <w:rPr>
              <w:rFonts w:ascii="隶书" w:hAnsi="微软雅黑" w:eastAsia="隶书"/>
              <w:kern w:val="2"/>
              <w:sz w:val="21"/>
              <w:szCs w:val="21"/>
            </w:rPr>
            <w:fldChar w:fldCharType="separate"/>
          </w:r>
          <w:r>
            <w:rPr>
              <w:rStyle w:val="5"/>
              <w:rFonts w:ascii="隶书" w:hAnsi="微软雅黑" w:eastAsia="隶书"/>
              <w:kern w:val="2"/>
              <w:sz w:val="21"/>
              <w:szCs w:val="21"/>
            </w:rPr>
            <w:t>bjxschu</w:t>
          </w:r>
          <w:r>
            <w:rPr>
              <w:rStyle w:val="5"/>
              <w:rFonts w:hint="eastAsia" w:ascii="隶书" w:hAnsi="微软雅黑" w:eastAsia="隶书"/>
              <w:kern w:val="2"/>
              <w:sz w:val="21"/>
              <w:szCs w:val="21"/>
            </w:rPr>
            <w:t xml:space="preserve"> </w:t>
          </w:r>
          <w:r>
            <w:rPr>
              <w:rFonts w:ascii="隶书" w:hAnsi="微软雅黑" w:eastAsia="隶书"/>
              <w:kern w:val="2"/>
              <w:sz w:val="21"/>
              <w:szCs w:val="21"/>
            </w:rPr>
            <w:fldChar w:fldCharType="end"/>
          </w:r>
          <w:r>
            <w:rPr>
              <w:rFonts w:hint="eastAsia" w:ascii="隶书" w:hAnsi="微软雅黑" w:eastAsia="隶书"/>
              <w:kern w:val="2"/>
              <w:sz w:val="21"/>
              <w:szCs w:val="21"/>
            </w:rPr>
            <w:t xml:space="preserve">                            咨询热线：010-</w:t>
          </w:r>
          <w:r>
            <w:rPr>
              <w:rFonts w:hint="eastAsia" w:ascii="隶书" w:hAnsi="微软雅黑" w:eastAsia="隶书"/>
              <w:kern w:val="2"/>
              <w:sz w:val="21"/>
              <w:szCs w:val="21"/>
              <w:lang w:val="en-US" w:eastAsia="zh-CN"/>
            </w:rPr>
            <w:t>5624 8351</w:t>
          </w:r>
          <w:r>
            <w:rPr>
              <w:rFonts w:hint="eastAsia" w:ascii="隶书" w:hAnsi="微软雅黑" w:eastAsia="隶书"/>
              <w:kern w:val="2"/>
              <w:sz w:val="21"/>
              <w:szCs w:val="21"/>
            </w:rPr>
            <w:t>官方网站：</w:t>
          </w:r>
          <w:r>
            <w:fldChar w:fldCharType="begin"/>
          </w:r>
          <w:r>
            <w:instrText xml:space="preserve"> HYPERLINK "http://www.xschu.com" </w:instrText>
          </w:r>
          <w:r>
            <w:fldChar w:fldCharType="separate"/>
          </w:r>
          <w:r>
            <w:rPr>
              <w:rStyle w:val="5"/>
              <w:rFonts w:ascii="隶书" w:hAnsi="微软雅黑" w:eastAsia="隶书"/>
              <w:kern w:val="2"/>
              <w:sz w:val="21"/>
              <w:szCs w:val="21"/>
            </w:rPr>
            <w:t>www.xschu.com</w:t>
          </w:r>
          <w:r>
            <w:rPr>
              <w:rStyle w:val="5"/>
              <w:rFonts w:ascii="隶书" w:hAnsi="微软雅黑" w:eastAsia="隶书"/>
              <w:kern w:val="2"/>
              <w:sz w:val="21"/>
              <w:szCs w:val="21"/>
            </w:rPr>
            <w:fldChar w:fldCharType="end"/>
          </w:r>
          <w:r>
            <w:rPr>
              <w:rFonts w:hint="eastAsia" w:ascii="隶书" w:hAnsi="微软雅黑" w:eastAsia="隶书"/>
              <w:kern w:val="2"/>
              <w:sz w:val="21"/>
              <w:szCs w:val="21"/>
            </w:rPr>
            <w:t xml:space="preserve">                             微信客服：</w:t>
          </w:r>
          <w:r>
            <w:rPr>
              <w:rFonts w:hint="eastAsia" w:ascii="隶书" w:hAnsi="微软雅黑" w:eastAsia="隶书"/>
              <w:kern w:val="2"/>
              <w:sz w:val="21"/>
              <w:szCs w:val="21"/>
            </w:rPr>
            <w:fldChar w:fldCharType="begin"/>
          </w:r>
          <w:r>
            <w:rPr>
              <w:rFonts w:hint="eastAsia" w:ascii="隶书" w:hAnsi="微软雅黑" w:eastAsia="隶书"/>
              <w:kern w:val="2"/>
              <w:sz w:val="21"/>
              <w:szCs w:val="21"/>
            </w:rPr>
            <w:instrText xml:space="preserve"> HYPERLINK "http://www.xschu.com/xiaoshengchu/18/17375.html" </w:instrText>
          </w:r>
          <w:r>
            <w:rPr>
              <w:rFonts w:hint="eastAsia" w:ascii="隶书" w:hAnsi="微软雅黑" w:eastAsia="隶书"/>
              <w:kern w:val="2"/>
              <w:sz w:val="21"/>
              <w:szCs w:val="21"/>
            </w:rPr>
            <w:fldChar w:fldCharType="separate"/>
          </w:r>
          <w:r>
            <w:rPr>
              <w:rStyle w:val="5"/>
              <w:rFonts w:hint="eastAsia" w:ascii="隶书" w:hAnsi="微软雅黑" w:eastAsia="隶书"/>
              <w:kern w:val="2"/>
              <w:sz w:val="21"/>
              <w:szCs w:val="21"/>
            </w:rPr>
            <w:t>xschu1</w:t>
          </w:r>
          <w:r>
            <w:rPr>
              <w:rFonts w:hint="eastAsia" w:ascii="隶书" w:hAnsi="微软雅黑" w:eastAsia="隶书"/>
              <w:kern w:val="2"/>
              <w:sz w:val="21"/>
              <w:szCs w:val="21"/>
            </w:rPr>
            <w:fldChar w:fldCharType="end"/>
          </w:r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left"/>
      <w:rPr>
        <w:rFonts w:ascii="隶书" w:hAnsi="微软雅黑" w:eastAsia="隶书"/>
        <w:sz w:val="21"/>
        <w:szCs w:val="21"/>
      </w:rPr>
    </w:pPr>
    <w:r>
      <w:rPr>
        <w:rFonts w:hint="eastAsia" w:ascii="隶书" w:hAnsi="微软雅黑" w:eastAsia="隶书"/>
        <w:sz w:val="24"/>
        <w:szCs w:val="24"/>
      </w:rPr>
      <w:t>专注北京小升初升学</w:t>
    </w:r>
    <w:r>
      <w:rPr>
        <w:rFonts w:hint="eastAsia" w:ascii="隶书" w:hAnsi="微软雅黑" w:eastAsia="隶书"/>
        <w:sz w:val="21"/>
        <w:szCs w:val="21"/>
      </w:rPr>
      <w:t xml:space="preserve">                                </w:t>
    </w:r>
    <w:r>
      <w:rPr>
        <w:rFonts w:ascii="隶书" w:hAnsi="微软雅黑" w:eastAsia="隶书"/>
        <w:sz w:val="21"/>
        <w:szCs w:val="21"/>
      </w:rPr>
      <w:drawing>
        <wp:inline distT="0" distB="0" distL="0" distR="0">
          <wp:extent cx="1707515" cy="467995"/>
          <wp:effectExtent l="0" t="0" r="6985" b="6985"/>
          <wp:docPr id="5" name="图片 5" descr="E:\11-LOGO+资质\04-北京小升初\小升初网-下裁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E:\11-LOGO+资质\04-北京小升初\小升初网-下裁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805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7452360"/>
          <wp:effectExtent l="0" t="0" r="0" b="0"/>
          <wp:wrapNone/>
          <wp:docPr id="3" name="WordPictureWatermark21020917" descr="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1020917" descr="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8595" cy="74523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7452360"/>
          <wp:effectExtent l="0" t="0" r="0" b="0"/>
          <wp:wrapNone/>
          <wp:docPr id="4" name="WordPictureWatermark21020916" descr="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1020916" descr="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8595" cy="74523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E46E0"/>
    <w:rsid w:val="202E46E0"/>
    <w:rsid w:val="621C3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eorgia" w:hAnsi="Georgia" w:eastAsia="方正舒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AD1F1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2018-12-11T01:51:00Z</dcterms:created>
  <dc:creator>苗苗</dc:creator>
  <cp:lastModifiedBy>苗苗</cp:lastModifiedBy>
  <dcterms:modified xsi:type="dcterms:W3CDTF">2018-12-11T01:54:06Z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