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隶书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t>第2</w:t>
      </w:r>
      <w:r>
        <w:rPr>
          <w:rFonts w:hint="default" w:ascii="Times New Roman" w:hAnsi="Times New Roman" w:eastAsia="隶书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隶书" w:cs="Times New Roman"/>
          <w:sz w:val="32"/>
          <w:szCs w:val="32"/>
        </w:rPr>
        <w:t>届“希望杯”全国数学邀请赛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隶书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t>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t>初三</w:t>
      </w:r>
      <w:r>
        <w:rPr>
          <w:rFonts w:hint="eastAsia" w:ascii="Times New Roman" w:hAnsi="Times New Roman" w:eastAsia="隶书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隶书" w:cs="Times New Roman"/>
          <w:sz w:val="32"/>
          <w:szCs w:val="32"/>
        </w:rPr>
        <w:t>第</w:t>
      </w:r>
      <w:r>
        <w:rPr>
          <w:rFonts w:hint="default" w:ascii="Times New Roman" w:hAnsi="Times New Roman" w:eastAsia="隶书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隶书" w:cs="Times New Roman"/>
          <w:sz w:val="32"/>
          <w:szCs w:val="32"/>
        </w:rPr>
        <w:t>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一、选择题（</w:t>
      </w:r>
      <w:r>
        <w:rPr>
          <w:rFonts w:hint="eastAsia"/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分。）</w:t>
      </w:r>
    </w:p>
    <w:tbl>
      <w:tblPr>
        <w:tblStyle w:val="3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69"/>
        <w:gridCol w:w="770"/>
        <w:gridCol w:w="770"/>
        <w:gridCol w:w="770"/>
        <w:gridCol w:w="770"/>
        <w:gridCol w:w="769"/>
        <w:gridCol w:w="769"/>
        <w:gridCol w:w="770"/>
        <w:gridCol w:w="769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题号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2</w:t>
            </w:r>
          </w:p>
        </w:tc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3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4</w:t>
            </w:r>
          </w:p>
        </w:tc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5</w:t>
            </w:r>
          </w:p>
        </w:tc>
        <w:tc>
          <w:tcPr>
            <w:tcW w:w="769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6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7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8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9</w:t>
            </w:r>
          </w:p>
        </w:tc>
        <w:tc>
          <w:tcPr>
            <w:tcW w:w="772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答案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</w:t>
            </w:r>
          </w:p>
        </w:tc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</w:t>
            </w:r>
          </w:p>
        </w:tc>
        <w:tc>
          <w:tcPr>
            <w:tcW w:w="769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7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</w:t>
            </w:r>
          </w:p>
        </w:tc>
        <w:tc>
          <w:tcPr>
            <w:tcW w:w="769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</w:t>
            </w:r>
          </w:p>
        </w:tc>
        <w:tc>
          <w:tcPr>
            <w:tcW w:w="772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二、填空题（</w:t>
      </w:r>
      <w:r>
        <w:rPr>
          <w:rFonts w:hint="eastAsia"/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分。）</w:t>
      </w:r>
    </w:p>
    <w:tbl>
      <w:tblPr>
        <w:tblStyle w:val="3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39"/>
        <w:gridCol w:w="1540"/>
        <w:gridCol w:w="1539"/>
        <w:gridCol w:w="1539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题号</w:t>
            </w:r>
          </w:p>
        </w:tc>
        <w:tc>
          <w:tcPr>
            <w:tcW w:w="1539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11</w:t>
            </w:r>
          </w:p>
        </w:tc>
        <w:tc>
          <w:tcPr>
            <w:tcW w:w="1540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12</w:t>
            </w:r>
          </w:p>
        </w:tc>
        <w:tc>
          <w:tcPr>
            <w:tcW w:w="1539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13</w:t>
            </w:r>
          </w:p>
        </w:tc>
        <w:tc>
          <w:tcPr>
            <w:tcW w:w="1539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14</w:t>
            </w:r>
          </w:p>
        </w:tc>
        <w:tc>
          <w:tcPr>
            <w:tcW w:w="1541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答案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lang w:val="en-US" w:eastAsia="zh-CN"/>
              </w:rPr>
              <w:object>
                <v:shape id="_x0000_i1025" o:spt="75" type="#_x0000_t75" style="height:15pt;width:2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-24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42.5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题号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16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17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18</w:t>
            </w:r>
          </w:p>
        </w:tc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19</w:t>
            </w:r>
          </w:p>
        </w:tc>
        <w:tc>
          <w:tcPr>
            <w:tcW w:w="154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答案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-24"/>
                <w:szCs w:val="21"/>
                <w:lang w:val="en-US" w:eastAsia="zh-CN"/>
              </w:rPr>
              <w:object>
                <v:shape id="_x0000_i1026" o:spt="75" type="#_x0000_t75" style="height:34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2或-1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2:1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</w:tr>
    </w:tbl>
    <w:p>
      <w:pPr>
        <w:spacing w:line="520" w:lineRule="exact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  <w:lang w:eastAsia="zh-CN"/>
        </w:rPr>
        <w:t>三</w:t>
      </w:r>
      <w:r>
        <w:rPr>
          <w:rFonts w:hint="eastAsia" w:ascii="隶书" w:eastAsia="隶书"/>
          <w:sz w:val="28"/>
          <w:szCs w:val="28"/>
        </w:rPr>
        <w:t>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 xml:space="preserve">21 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解：</w:t>
      </w:r>
      <w:r>
        <w:rPr>
          <w:rFonts w:hint="default" w:ascii="Times New Roman" w:hAnsi="Times New Roman" w:cs="Times New Roman"/>
          <w:sz w:val="21"/>
          <w:szCs w:val="21"/>
        </w:rPr>
        <w:t>因为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是一元二次方程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－2016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－1＝0的两根，所以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10"/>
          <w:sz w:val="21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27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    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又　　　　　　　　　　　　　　</w:t>
      </w:r>
      <w:r>
        <w:rPr>
          <w:rFonts w:hint="default" w:ascii="Times New Roman" w:hAnsi="Times New Roman" w:cs="Times New Roman"/>
          <w:position w:val="-60"/>
          <w:sz w:val="21"/>
          <w:szCs w:val="21"/>
        </w:rPr>
        <w:object>
          <v:shape id="_x0000_i1028" o:spt="75" type="#_x0000_t75" style="height:66.75pt;width:12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①－②，得            　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29" o:spt="75" type="#_x0000_t75" style="height:30.75pt;width:1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即   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position w:val="-28"/>
          <w:sz w:val="21"/>
          <w:szCs w:val="21"/>
        </w:rPr>
        <w:object>
          <v:shape id="_x0000_i1030" o:spt="75" type="#_x0000_t75" style="height:33.75pt;width:10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.                      （5分）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因为　　　　　　　    　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>　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31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position w:val="-64"/>
          <w:sz w:val="21"/>
          <w:szCs w:val="21"/>
        </w:rPr>
      </w:pPr>
      <w:r>
        <w:rPr>
          <w:rFonts w:hint="eastAsia" w:ascii="Times New Roman" w:hAnsi="Times New Roman" w:cs="Times New Roman"/>
          <w:position w:val="-64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position w:val="-64"/>
          <w:sz w:val="21"/>
          <w:szCs w:val="21"/>
        </w:rPr>
        <w:object>
          <v:shape id="_x0000_i1032" o:spt="75" type="#_x0000_t75" style="height:70.5pt;width:7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                   </w:t>
      </w: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3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代入①式，得                  </w:t>
      </w:r>
      <w:r>
        <w:rPr>
          <w:rFonts w:hint="default" w:ascii="Times New Roman" w:hAnsi="Times New Roman" w:cs="Times New Roman"/>
          <w:position w:val="-28"/>
          <w:sz w:val="21"/>
          <w:szCs w:val="21"/>
        </w:rPr>
        <w:object>
          <v:shape id="_x0000_i1034" o:spt="75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即                   　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35" o:spt="75" type="#_x0000_t75" style="height:30.75pt;width:8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               　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36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       　 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37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（9分）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故                       （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sz w:val="21"/>
          <w:szCs w:val="21"/>
        </w:rPr>
        <w:t>）为</w:t>
      </w:r>
      <w:r>
        <w:rPr>
          <w:rFonts w:hint="default" w:ascii="Times New Roman" w:hAnsi="Times New Roman" w:cs="Times New Roman"/>
          <w:position w:val="-28"/>
          <w:sz w:val="21"/>
          <w:szCs w:val="21"/>
        </w:rPr>
        <w:object>
          <v:shape id="_x0000_i1038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22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证明：</w:t>
      </w:r>
      <w:r>
        <w:rPr>
          <w:rFonts w:hint="default" w:ascii="Times New Roman" w:hAnsi="Times New Roman" w:cs="Times New Roman"/>
          <w:sz w:val="21"/>
          <w:szCs w:val="21"/>
        </w:rPr>
        <w:t>（证明：（1）连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接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3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，如下图所示，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838200" cy="1442085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因为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0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1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2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      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3" o:spt="75" type="#_x0000_t75" style="height:15pt;width:60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在等边三角形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4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中，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5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6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             </w:t>
      </w: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47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共圆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          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于是            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8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49" o:spt="75" type="#_x0000_t75" style="height:15pt;width:99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故                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为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51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的中点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（5分）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作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交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的延长线于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54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所以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△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5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△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6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209675" cy="1694815"/>
            <wp:effectExtent l="0" t="0" r="9525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又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57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58" o:spt="75" type="#_x0000_t75" style="height:29.25pt;width:3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22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59" o:spt="75" type="#_x0000_t75" style="height:29.45pt;width:173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在△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6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中，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61" o:spt="75" type="#_x0000_t75" style="height:29.25pt;width:7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62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由余弦定理，</w:t>
      </w:r>
      <w:r>
        <w:rPr>
          <w:rFonts w:hint="default" w:ascii="Times New Roman" w:hAnsi="Times New Roman" w:cs="Times New Roman"/>
          <w:sz w:val="21"/>
          <w:szCs w:val="21"/>
        </w:rPr>
        <w:t>得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position w:val="-28"/>
          <w:sz w:val="21"/>
          <w:szCs w:val="21"/>
        </w:rPr>
        <w:object>
          <v:shape id="_x0000_i1063" o:spt="75" type="#_x0000_t75" style="height:37pt;width:163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解得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position w:val="-22"/>
          <w:sz w:val="21"/>
          <w:szCs w:val="21"/>
          <w:lang w:eastAsia="zh-CN"/>
        </w:rPr>
        <w:object>
          <v:shape id="_x0000_i1064" o:spt="75" type="#_x0000_t75" style="height:31pt;width:46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>（3）设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65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作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6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交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6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的延长线于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6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由△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69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∽△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0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，△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△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position w:val="-6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eastAsia="zh-CN"/>
        </w:rPr>
        <w:object>
          <v:shape id="_x0000_i1073" o:spt="75" type="#_x0000_t75" style="height:31pt;width:58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  <w:lang w:eastAsia="zh-CN"/>
        </w:rPr>
        <w:object>
          <v:shape id="_x0000_i1074" o:spt="75" type="#_x0000_t75" style="height:13.95pt;width:53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（11分）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position w:val="-6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position w:val="-6"/>
          <w:sz w:val="21"/>
          <w:szCs w:val="21"/>
          <w:lang w:eastAsia="zh-CN"/>
        </w:rPr>
        <w:t>又因为</w:t>
      </w:r>
      <w:r>
        <w:rPr>
          <w:rFonts w:hint="default" w:ascii="Times New Roman" w:hAnsi="Times New Roman" w:cs="Times New Roman"/>
          <w:position w:val="-6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/>
          <w:iCs/>
          <w:position w:val="-6"/>
          <w:sz w:val="21"/>
          <w:szCs w:val="21"/>
          <w:lang w:val="en-US" w:eastAsia="zh-CN"/>
        </w:rPr>
        <w:t>AC</w:t>
      </w:r>
      <w:r>
        <w:rPr>
          <w:rFonts w:hint="default" w:ascii="Times New Roman" w:hAnsi="Times New Roman" w:cs="Times New Roman"/>
          <w:position w:val="-6"/>
          <w:sz w:val="21"/>
          <w:szCs w:val="21"/>
          <w:lang w:val="en-US" w:eastAsia="zh-CN"/>
        </w:rPr>
        <w:t>=2，</w:t>
      </w:r>
      <w:r>
        <w:rPr>
          <w:rFonts w:hint="default" w:ascii="Times New Roman" w:hAnsi="Times New Roman" w:cs="Times New Roman"/>
          <w:position w:val="-6"/>
          <w:sz w:val="21"/>
          <w:szCs w:val="21"/>
          <w:lang w:val="en-US" w:eastAsia="zh-CN"/>
        </w:rPr>
        <w:object>
          <v:shape id="_x0000_i1075" o:spt="75" type="#_x0000_t75" style="height:15pt;width:42.9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所以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AH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=1，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AD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=2-2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x.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（13分）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在△</w:t>
      </w:r>
      <w:r>
        <w:rPr>
          <w:rFonts w:hint="default" w:ascii="Times New Roman" w:hAnsi="Times New Roman" w:cs="Times New Roman"/>
          <w:position w:val="-4"/>
          <w:sz w:val="21"/>
          <w:szCs w:val="21"/>
        </w:rPr>
        <w:object>
          <v:shape id="_x0000_i1076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中，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7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8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79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由余弦定理，</w:t>
      </w:r>
      <w:r>
        <w:rPr>
          <w:rFonts w:hint="default" w:ascii="Times New Roman" w:hAnsi="Times New Roman" w:cs="Times New Roman"/>
          <w:sz w:val="21"/>
          <w:szCs w:val="21"/>
        </w:rPr>
        <w:t>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24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80" o:spt="75" type="#_x0000_t75" style="height:32.25pt;width:17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（14分）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所以                   当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81" o:spt="75" type="#_x0000_t75" style="height:29.25pt;width:27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82" o:spt="75" type="#_x0000_t75" style="height:32.25pt;width:98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23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解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设抛物线与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轴的两个交点为</w:t>
      </w:r>
      <w:r>
        <w:rPr>
          <w:rFonts w:hint="default" w:ascii="Times New Roman" w:hAnsi="Times New Roman" w:cs="Times New Roman"/>
          <w:position w:val="-14"/>
          <w:sz w:val="21"/>
          <w:szCs w:val="21"/>
        </w:rPr>
        <w:object>
          <v:shape id="_x0000_i1083" o:spt="75" type="#_x0000_t75" style="height:20.25pt;width:31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14"/>
          <w:sz w:val="21"/>
          <w:szCs w:val="21"/>
        </w:rPr>
        <w:object>
          <v:shape id="_x0000_i1084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08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由根与系数的关系，得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12"/>
          <w:sz w:val="21"/>
          <w:szCs w:val="21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08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087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8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，得                 　　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89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        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于是抛物线与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轴的两个交点间的距离是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16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position w:val="-16"/>
          <w:sz w:val="21"/>
          <w:szCs w:val="21"/>
        </w:rPr>
        <w:object>
          <v:shape id="_x0000_i1090" o:spt="75" type="#_x0000_t75" style="height:26.25pt;width:18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6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因为                     抛物线</w:t>
      </w:r>
      <w:r>
        <w:rPr>
          <w:rFonts w:hint="default" w:ascii="Times New Roman" w:hAnsi="Times New Roman" w:cs="Times New Roman"/>
          <w:i/>
          <w:sz w:val="21"/>
          <w:szCs w:val="21"/>
        </w:rPr>
        <w:t>C</w:t>
      </w:r>
      <w:r>
        <w:rPr>
          <w:rFonts w:hint="default" w:ascii="Times New Roman" w:hAnsi="Times New Roman" w:cs="Times New Roman"/>
          <w:sz w:val="21"/>
          <w:szCs w:val="21"/>
        </w:rPr>
        <w:t>与</w:t>
      </w:r>
      <w:r>
        <w:rPr>
          <w:rFonts w:hint="default" w:ascii="Times New Roman" w:hAnsi="Times New Roman" w:cs="Times New Roman"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sz w:val="21"/>
          <w:szCs w:val="21"/>
        </w:rPr>
        <w:t>轴的交点是(0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i/>
          <w:sz w:val="21"/>
          <w:szCs w:val="21"/>
        </w:rPr>
        <w:t>m</w:t>
      </w:r>
      <w:r>
        <w:rPr>
          <w:rFonts w:hint="default" w:ascii="Times New Roman" w:hAnsi="Times New Roman" w:cs="Times New Roman"/>
          <w:sz w:val="21"/>
          <w:szCs w:val="21"/>
        </w:rPr>
        <w:t>)，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于是，三角形的面积是    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91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将</w:t>
      </w:r>
      <w:r>
        <w:rPr>
          <w:rFonts w:hint="default" w:ascii="Times New Roman" w:hAnsi="Times New Roman" w:cs="Times New Roman"/>
          <w:i/>
          <w:sz w:val="21"/>
          <w:szCs w:val="21"/>
        </w:rPr>
        <w:t>C</w:t>
      </w:r>
      <w:r>
        <w:rPr>
          <w:rFonts w:hint="default" w:ascii="Times New Roman" w:hAnsi="Times New Roman" w:cs="Times New Roman"/>
          <w:sz w:val="21"/>
          <w:szCs w:val="21"/>
        </w:rPr>
        <w:t>向左平移2个单位，得到的新抛物线是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92" o:spt="75" type="#_x0000_t75" style="height:18pt;width:127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即                          </w:t>
      </w: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93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    （9分）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由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9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，得              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95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因为            抛物线向左平移，与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轴的两个交点间的距离不变，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所以           平移后抛物线与</w:t>
      </w:r>
      <w:r>
        <w:rPr>
          <w:rFonts w:hint="default" w:ascii="Times New Roman" w:hAnsi="Times New Roman" w:cs="Times New Roman"/>
          <w:i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>轴的两个交点间的距离仍是</w:t>
      </w:r>
      <w:r>
        <w:rPr>
          <w:rFonts w:hint="default" w:ascii="Times New Roman" w:hAnsi="Times New Roman" w:cs="Times New Roman"/>
          <w:position w:val="-8"/>
          <w:sz w:val="21"/>
          <w:szCs w:val="21"/>
        </w:rPr>
        <w:object>
          <v:shape id="_x0000_i109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（11分）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又                   平移后抛物线与</w:t>
      </w:r>
      <w:r>
        <w:rPr>
          <w:rFonts w:hint="default" w:ascii="Times New Roman" w:hAnsi="Times New Roman" w:cs="Times New Roman"/>
          <w:i/>
          <w:sz w:val="21"/>
          <w:szCs w:val="21"/>
        </w:rPr>
        <w:t>y</w:t>
      </w:r>
      <w:r>
        <w:rPr>
          <w:rFonts w:hint="default" w:ascii="Times New Roman" w:hAnsi="Times New Roman" w:cs="Times New Roman"/>
          <w:sz w:val="21"/>
          <w:szCs w:val="21"/>
        </w:rPr>
        <w:t>轴的交点是(0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－2－</w:t>
      </w:r>
      <w:r>
        <w:rPr>
          <w:rFonts w:hint="default" w:ascii="Times New Roman" w:hAnsi="Times New Roman" w:cs="Times New Roman"/>
          <w:i/>
          <w:sz w:val="21"/>
          <w:szCs w:val="21"/>
        </w:rPr>
        <w:t>m</w:t>
      </w:r>
      <w:r>
        <w:rPr>
          <w:rFonts w:hint="default" w:ascii="Times New Roman" w:hAnsi="Times New Roman" w:cs="Times New Roman"/>
          <w:sz w:val="21"/>
          <w:szCs w:val="21"/>
        </w:rPr>
        <w:t>)，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所以，平移后三角形的面积为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position w:val="-24"/>
          <w:sz w:val="21"/>
          <w:szCs w:val="21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97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                           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于是               　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098" o:spt="75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即                      　         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99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（14分）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解得     　　         　        </w: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100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1"/>
          <w:szCs w:val="21"/>
        </w:rPr>
        <w:object>
          <v:shape id="_x0000_i1101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>，满足题意．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108690">
    <w:nsid w:val="56E8F912"/>
    <w:multiLevelType w:val="singleLevel"/>
    <w:tmpl w:val="56E8F912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1458108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1D56"/>
    <w:rsid w:val="017337A2"/>
    <w:rsid w:val="0BBE7531"/>
    <w:rsid w:val="2A84321A"/>
    <w:rsid w:val="412A2075"/>
    <w:rsid w:val="459912A4"/>
    <w:rsid w:val="4A2D6994"/>
    <w:rsid w:val="4AB74B35"/>
    <w:rsid w:val="5EAA6C34"/>
    <w:rsid w:val="6024658E"/>
    <w:rsid w:val="667D30BE"/>
    <w:rsid w:val="6ED61D56"/>
    <w:rsid w:val="7B3F2212"/>
    <w:rsid w:val="7D525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emf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emf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3" Type="http://schemas.openxmlformats.org/officeDocument/2006/relationships/fontTable" Target="fontTable.xml"/><Relationship Id="rId152" Type="http://schemas.openxmlformats.org/officeDocument/2006/relationships/numbering" Target="numbering.xml"/><Relationship Id="rId151" Type="http://schemas.openxmlformats.org/officeDocument/2006/relationships/customXml" Target="../customXml/item1.xml"/><Relationship Id="rId150" Type="http://schemas.openxmlformats.org/officeDocument/2006/relationships/image" Target="media/image7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7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2.bin"/><Relationship Id="rId138" Type="http://schemas.openxmlformats.org/officeDocument/2006/relationships/oleObject" Target="embeddings/oleObject71.bin"/><Relationship Id="rId137" Type="http://schemas.openxmlformats.org/officeDocument/2006/relationships/oleObject" Target="embeddings/oleObject70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6.bin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2016-03-07T01:02:00Z</dcterms:created>
  <dc:creator>Administrator</dc:creator>
  <cp:lastModifiedBy>Administrator</cp:lastModifiedBy>
  <cp:lastPrinted>2016-04-06T08:06:00Z</cp:lastPrinted>
  <dcterms:modified xsi:type="dcterms:W3CDTF">2016-04-07T03:27:20Z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